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9B81" w14:textId="77777777" w:rsidR="008B26A2" w:rsidRDefault="008B26A2" w:rsidP="005A2941">
      <w:pPr>
        <w:rPr>
          <w:rFonts w:asciiTheme="majorBidi" w:hAnsiTheme="majorBidi" w:cstheme="majorBidi"/>
          <w:b/>
          <w:color w:val="000000" w:themeColor="text1"/>
        </w:rPr>
      </w:pPr>
    </w:p>
    <w:p w14:paraId="65B7D411" w14:textId="48FD7140" w:rsidR="00205104" w:rsidRDefault="004F5F26" w:rsidP="005A2941">
      <w:pPr>
        <w:rPr>
          <w:rFonts w:asciiTheme="majorBidi" w:hAnsiTheme="majorBidi" w:cstheme="majorBidi"/>
          <w:color w:val="000000" w:themeColor="text1"/>
        </w:rPr>
      </w:pPr>
      <w:r w:rsidRPr="002D0203">
        <w:rPr>
          <w:rFonts w:asciiTheme="majorBidi" w:hAnsiTheme="majorBidi" w:cstheme="majorBidi"/>
          <w:b/>
          <w:color w:val="000000" w:themeColor="text1"/>
        </w:rPr>
        <w:t>Planning Matters</w:t>
      </w:r>
      <w:r w:rsidRPr="002D0203">
        <w:rPr>
          <w:rFonts w:asciiTheme="majorBidi" w:hAnsiTheme="majorBidi" w:cstheme="majorBidi"/>
          <w:color w:val="000000" w:themeColor="text1"/>
        </w:rPr>
        <w:t xml:space="preserve">: </w:t>
      </w:r>
      <w:r w:rsidR="00FB7E9F">
        <w:rPr>
          <w:rFonts w:asciiTheme="majorBidi" w:hAnsiTheme="majorBidi" w:cstheme="majorBidi"/>
          <w:color w:val="000000" w:themeColor="text1"/>
        </w:rPr>
        <w:t xml:space="preserve">January 2024 </w:t>
      </w:r>
      <w:r w:rsidR="002F24D4">
        <w:rPr>
          <w:rFonts w:asciiTheme="majorBidi" w:hAnsiTheme="majorBidi" w:cstheme="majorBidi"/>
          <w:color w:val="000000" w:themeColor="text1"/>
        </w:rPr>
        <w:t>FINAL</w:t>
      </w:r>
    </w:p>
    <w:p w14:paraId="7C438EDC" w14:textId="77777777" w:rsidR="00205104" w:rsidRPr="00124181" w:rsidRDefault="00205104" w:rsidP="00100392">
      <w:pPr>
        <w:rPr>
          <w:rFonts w:asciiTheme="majorBidi" w:hAnsiTheme="majorBidi" w:cstheme="majorBidi"/>
          <w:color w:val="000000" w:themeColor="text1"/>
        </w:rPr>
      </w:pPr>
    </w:p>
    <w:p w14:paraId="008D27E4" w14:textId="77777777" w:rsidR="002B55B2" w:rsidRDefault="002B55B2" w:rsidP="00100392">
      <w:pPr>
        <w:rPr>
          <w:rFonts w:asciiTheme="majorBidi" w:hAnsiTheme="majorBidi" w:cstheme="majorBidi"/>
          <w:color w:val="000000" w:themeColor="text1"/>
        </w:rPr>
      </w:pPr>
    </w:p>
    <w:p w14:paraId="2B86B33E" w14:textId="682023CB" w:rsidR="009A64E5" w:rsidRDefault="004F5F26" w:rsidP="00D63CFB">
      <w:pPr>
        <w:rPr>
          <w:rFonts w:asciiTheme="majorBidi" w:hAnsiTheme="majorBidi" w:cstheme="majorBidi"/>
          <w:b/>
          <w:color w:val="000000" w:themeColor="text1"/>
          <w:u w:val="single"/>
        </w:rPr>
      </w:pPr>
      <w:r w:rsidRPr="002D0203">
        <w:rPr>
          <w:rFonts w:asciiTheme="majorBidi" w:hAnsiTheme="majorBidi" w:cstheme="majorBidi"/>
          <w:b/>
          <w:color w:val="000000" w:themeColor="text1"/>
          <w:u w:val="single"/>
        </w:rPr>
        <w:t>(</w:t>
      </w:r>
      <w:proofErr w:type="spellStart"/>
      <w:r w:rsidRPr="002D0203">
        <w:rPr>
          <w:rFonts w:asciiTheme="majorBidi" w:hAnsiTheme="majorBidi" w:cstheme="majorBidi"/>
          <w:b/>
          <w:color w:val="000000" w:themeColor="text1"/>
          <w:u w:val="single"/>
        </w:rPr>
        <w:t>i</w:t>
      </w:r>
      <w:proofErr w:type="spellEnd"/>
      <w:r w:rsidRPr="002D0203">
        <w:rPr>
          <w:rFonts w:asciiTheme="majorBidi" w:hAnsiTheme="majorBidi" w:cstheme="majorBidi"/>
          <w:b/>
          <w:color w:val="000000" w:themeColor="text1"/>
          <w:u w:val="single"/>
        </w:rPr>
        <w:t>) New Applications since the last meeting:</w:t>
      </w:r>
      <w:r w:rsidR="0042136F">
        <w:rPr>
          <w:rFonts w:asciiTheme="majorBidi" w:hAnsiTheme="majorBidi" w:cstheme="majorBidi"/>
          <w:b/>
          <w:color w:val="000000" w:themeColor="text1"/>
          <w:u w:val="single"/>
        </w:rPr>
        <w:t xml:space="preserve">    </w:t>
      </w:r>
    </w:p>
    <w:p w14:paraId="11440CD2" w14:textId="77777777" w:rsidR="00D63CFB" w:rsidRDefault="00D63CFB" w:rsidP="00D63CFB">
      <w:pPr>
        <w:rPr>
          <w:rFonts w:asciiTheme="majorBidi" w:hAnsiTheme="majorBidi" w:cstheme="majorBidi"/>
          <w:b/>
          <w:color w:val="000000" w:themeColor="text1"/>
          <w:u w:val="single"/>
        </w:rPr>
      </w:pPr>
    </w:p>
    <w:p w14:paraId="6DC982D2" w14:textId="2EB46031" w:rsidR="00A264A9" w:rsidRPr="00A264A9" w:rsidRDefault="00A264A9" w:rsidP="00A264A9">
      <w:pPr>
        <w:textAlignment w:val="top"/>
        <w:rPr>
          <w:rFonts w:asciiTheme="minorHAnsi" w:hAnsiTheme="minorHAnsi" w:cstheme="minorHAnsi"/>
          <w:color w:val="212529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P23/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 xml:space="preserve">S4036/FUL 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The Mount,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Rotherfield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Road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Henley-on-Thames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RG9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1NR</w:t>
      </w:r>
      <w:r w:rsidRPr="00D328A9">
        <w:rPr>
          <w:rFonts w:asciiTheme="minorHAnsi" w:hAnsiTheme="minorHAnsi" w:cstheme="minorHAnsi"/>
          <w:b/>
          <w:bCs/>
          <w:color w:val="2C363A"/>
        </w:rPr>
        <w:br/>
      </w:r>
      <w:r w:rsidRPr="00A264A9">
        <w:rPr>
          <w:rFonts w:asciiTheme="minorHAnsi" w:hAnsiTheme="minorHAnsi" w:cstheme="minorHAnsi"/>
          <w:color w:val="212529"/>
        </w:rPr>
        <w:t xml:space="preserve">Phased demolition of existing house and associated outbuildings and structures and redevelopment to provide two dwellings with associated access, hard and soft </w:t>
      </w:r>
      <w:proofErr w:type="gramStart"/>
      <w:r w:rsidRPr="00A264A9">
        <w:rPr>
          <w:rFonts w:asciiTheme="minorHAnsi" w:hAnsiTheme="minorHAnsi" w:cstheme="minorHAnsi"/>
          <w:color w:val="212529"/>
        </w:rPr>
        <w:t>landscaping</w:t>
      </w:r>
      <w:proofErr w:type="gramEnd"/>
      <w:r w:rsidRPr="00A264A9">
        <w:rPr>
          <w:rFonts w:asciiTheme="minorHAnsi" w:hAnsiTheme="minorHAnsi" w:cstheme="minorHAnsi"/>
          <w:color w:val="212529"/>
        </w:rPr>
        <w:t xml:space="preserve"> and other infrastructure.</w:t>
      </w:r>
    </w:p>
    <w:p w14:paraId="78FE85EF" w14:textId="56473E64" w:rsidR="0056673D" w:rsidRDefault="0056673D" w:rsidP="0056673D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>Planning Officer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Paul Lucas</w:t>
      </w:r>
      <w:r>
        <w:rPr>
          <w:rFonts w:ascii="Roboto" w:hAnsi="Roboto"/>
          <w:color w:val="2C363A"/>
          <w:sz w:val="21"/>
          <w:szCs w:val="21"/>
        </w:rPr>
        <w:br/>
      </w: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Target Decision</w:t>
      </w:r>
      <w:r w:rsidRPr="002D0203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26th January 2024</w:t>
      </w:r>
    </w:p>
    <w:p w14:paraId="57651A88" w14:textId="32CE203B" w:rsidR="0056673D" w:rsidRDefault="0056673D" w:rsidP="0056673D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Consultation 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ENDS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11</w:t>
      </w:r>
      <w:r w:rsidRPr="0056673D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January 2024</w:t>
      </w:r>
    </w:p>
    <w:p w14:paraId="54FFD448" w14:textId="77777777" w:rsidR="00A264A9" w:rsidRDefault="00A264A9" w:rsidP="00A264A9">
      <w:pPr>
        <w:rPr>
          <w:rFonts w:ascii="Roboto" w:hAnsi="Roboto"/>
          <w:color w:val="00ACFF"/>
          <w:sz w:val="21"/>
          <w:szCs w:val="21"/>
          <w:u w:val="single"/>
        </w:rPr>
      </w:pPr>
    </w:p>
    <w:p w14:paraId="5904D0F2" w14:textId="47DB16E9" w:rsidR="00561FF4" w:rsidRDefault="00561FF4" w:rsidP="00D63CFB">
      <w:pP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P23/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S4153/A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Wyevale Country Gardens,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Reading 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Road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Harpsden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RG9 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4AE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 </w:t>
      </w:r>
    </w:p>
    <w:p w14:paraId="33EEDE0E" w14:textId="72CA6154" w:rsidR="00A264A9" w:rsidRPr="00561FF4" w:rsidRDefault="00561FF4" w:rsidP="00D63CFB">
      <w:pPr>
        <w:rPr>
          <w:rFonts w:asciiTheme="minorHAnsi" w:hAnsiTheme="minorHAnsi" w:cstheme="minorHAnsi"/>
          <w:color w:val="212529"/>
          <w:shd w:val="clear" w:color="auto" w:fill="FFFFFF"/>
        </w:rPr>
      </w:pPr>
      <w:r w:rsidRPr="00561FF4">
        <w:rPr>
          <w:rFonts w:asciiTheme="minorHAnsi" w:hAnsiTheme="minorHAnsi" w:cstheme="minorHAnsi"/>
          <w:color w:val="212529"/>
          <w:shd w:val="clear" w:color="auto" w:fill="FFFFFF"/>
        </w:rPr>
        <w:t>Erection of 2 x freestanding advertising boards.</w:t>
      </w:r>
    </w:p>
    <w:p w14:paraId="6582D238" w14:textId="77777777" w:rsidR="00561FF4" w:rsidRDefault="00561FF4" w:rsidP="00561FF4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>Planning Officer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Hannah Smith</w:t>
      </w:r>
    </w:p>
    <w:p w14:paraId="7B13839F" w14:textId="36AD632C" w:rsidR="00FE1C8C" w:rsidRDefault="00561FF4" w:rsidP="00FE1C8C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Target Decision</w:t>
      </w:r>
      <w:r w:rsidRPr="002D0203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30th January 2024</w:t>
      </w:r>
    </w:p>
    <w:p w14:paraId="4168C231" w14:textId="77777777" w:rsidR="009F2BD0" w:rsidRDefault="009F2BD0" w:rsidP="00092D5C">
      <w:pPr>
        <w:rPr>
          <w:rFonts w:asciiTheme="minorHAnsi" w:hAnsiTheme="minorHAnsi" w:cstheme="minorHAnsi"/>
          <w:sz w:val="22"/>
          <w:szCs w:val="22"/>
        </w:rPr>
      </w:pPr>
    </w:p>
    <w:p w14:paraId="2AB5DE9E" w14:textId="74E51AD9" w:rsidR="004F5F26" w:rsidRDefault="004F5F26" w:rsidP="004F5F26">
      <w:pPr>
        <w:rPr>
          <w:rFonts w:asciiTheme="majorBidi" w:hAnsiTheme="majorBidi" w:cstheme="majorBidi"/>
          <w:b/>
          <w:u w:val="single"/>
        </w:rPr>
      </w:pPr>
      <w:r w:rsidRPr="002D0203">
        <w:rPr>
          <w:rFonts w:asciiTheme="majorBidi" w:hAnsiTheme="majorBidi" w:cstheme="majorBidi"/>
          <w:b/>
          <w:u w:val="single"/>
        </w:rPr>
        <w:t>(ii) SODC Decisions since the last meeting:</w:t>
      </w:r>
    </w:p>
    <w:p w14:paraId="6F7E1F56" w14:textId="77777777" w:rsidR="00E30C0B" w:rsidRDefault="00E30C0B" w:rsidP="00D63CFB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</w:p>
    <w:p w14:paraId="065C8422" w14:textId="77777777" w:rsidR="000D132A" w:rsidRPr="004D18A3" w:rsidRDefault="000D132A" w:rsidP="000D132A">
      <w:pPr>
        <w:rPr>
          <w:rFonts w:asciiTheme="minorHAnsi" w:hAnsiTheme="minorHAnsi" w:cstheme="minorHAnsi"/>
          <w:color w:val="00ACFF"/>
          <w:u w:val="single"/>
          <w:shd w:val="clear" w:color="auto" w:fill="FFFFFF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P23/S1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769</w:t>
      </w: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/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 xml:space="preserve">O </w:t>
      </w:r>
      <w:r>
        <w:rPr>
          <w:rFonts w:ascii="Roboto" w:hAnsi="Roboto"/>
          <w:color w:val="2C363A"/>
          <w:sz w:val="21"/>
          <w:szCs w:val="21"/>
        </w:rPr>
        <w:br/>
      </w:r>
      <w:proofErr w:type="spellStart"/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Hallemead</w:t>
      </w:r>
      <w:proofErr w:type="spellEnd"/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House Woodlands Road Harpsden RG9 4AB</w:t>
      </w:r>
      <w:r w:rsidRPr="00D328A9">
        <w:rPr>
          <w:rFonts w:asciiTheme="minorHAnsi" w:hAnsiTheme="minorHAnsi" w:cstheme="minorHAnsi"/>
          <w:b/>
          <w:bCs/>
          <w:color w:val="2C363A"/>
        </w:rPr>
        <w:br/>
      </w:r>
      <w:r w:rsidRPr="00D328A9">
        <w:rPr>
          <w:rFonts w:asciiTheme="minorHAnsi" w:hAnsiTheme="minorHAnsi" w:cstheme="minorHAnsi"/>
          <w:color w:val="212529"/>
          <w:shd w:val="clear" w:color="auto" w:fill="FFFFFF"/>
        </w:rPr>
        <w:t xml:space="preserve">Outline planning application for the demolition of </w:t>
      </w:r>
      <w:proofErr w:type="spellStart"/>
      <w:r w:rsidRPr="00D328A9">
        <w:rPr>
          <w:rFonts w:asciiTheme="minorHAnsi" w:hAnsiTheme="minorHAnsi" w:cstheme="minorHAnsi"/>
          <w:color w:val="212529"/>
          <w:shd w:val="clear" w:color="auto" w:fill="FFFFFF"/>
        </w:rPr>
        <w:t>Hallemead</w:t>
      </w:r>
      <w:proofErr w:type="spellEnd"/>
      <w:r w:rsidRPr="00D328A9">
        <w:rPr>
          <w:rFonts w:asciiTheme="minorHAnsi" w:hAnsiTheme="minorHAnsi" w:cstheme="minorHAnsi"/>
          <w:color w:val="212529"/>
          <w:shd w:val="clear" w:color="auto" w:fill="FFFFFF"/>
        </w:rPr>
        <w:t xml:space="preserve"> house and its replacement with a self-build plot; the creation of two additional self-build plots; and demolition of the existing stables to be replaced with a new dwelling with details of access and all other matters reserved.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B81A51">
        <w:rPr>
          <w:rFonts w:asciiTheme="minorHAnsi" w:hAnsiTheme="minorHAnsi" w:cstheme="minorHAnsi"/>
          <w:color w:val="212529"/>
          <w:shd w:val="clear" w:color="auto" w:fill="FFFFFF"/>
        </w:rPr>
        <w:t>contaminated land questionnaire received 6th July 2023 and ecological information received 2nd October 2023)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4D18A3">
        <w:rPr>
          <w:rFonts w:asciiTheme="minorHAnsi" w:hAnsiTheme="minorHAnsi" w:cstheme="minorHAnsi"/>
          <w:color w:val="212529"/>
          <w:shd w:val="clear" w:color="auto" w:fill="FFFFFF"/>
        </w:rPr>
        <w:t>and drainage information received 2nd November 2023).</w:t>
      </w:r>
    </w:p>
    <w:p w14:paraId="2645B68A" w14:textId="77777777" w:rsidR="000D132A" w:rsidRDefault="000D132A" w:rsidP="000D132A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>Planning Officer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Paul Lucas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>Planning Permission Refused 28</w:t>
      </w:r>
      <w:r w:rsidRPr="000C7255">
        <w:rPr>
          <w:rFonts w:ascii="Roboto" w:hAnsi="Roboto"/>
          <w:b/>
          <w:bCs/>
          <w:color w:val="2C363A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Roboto" w:hAnsi="Roboto"/>
          <w:b/>
          <w:bCs/>
          <w:color w:val="2C363A"/>
          <w:sz w:val="21"/>
          <w:szCs w:val="21"/>
          <w:shd w:val="clear" w:color="auto" w:fill="FFFFFF"/>
        </w:rPr>
        <w:t xml:space="preserve"> November 2023</w:t>
      </w:r>
    </w:p>
    <w:p w14:paraId="5B7889B9" w14:textId="77777777" w:rsidR="000D132A" w:rsidRDefault="000D132A" w:rsidP="000D132A">
      <w:pPr>
        <w:rPr>
          <w:rFonts w:ascii="Roboto" w:hAnsi="Roboto"/>
          <w:color w:val="00ACFF"/>
          <w:sz w:val="21"/>
          <w:szCs w:val="21"/>
          <w:u w:val="single"/>
        </w:rPr>
      </w:pPr>
    </w:p>
    <w:p w14:paraId="3CC0F518" w14:textId="77777777" w:rsidR="00D63CFB" w:rsidRDefault="00D63CFB" w:rsidP="004F5F26">
      <w:pPr>
        <w:rPr>
          <w:rFonts w:asciiTheme="majorBidi" w:hAnsiTheme="majorBidi" w:cstheme="majorBidi"/>
          <w:b/>
          <w:u w:val="single"/>
        </w:rPr>
      </w:pPr>
    </w:p>
    <w:p w14:paraId="3B99C0E0" w14:textId="77777777" w:rsidR="003C3B9D" w:rsidRDefault="003C3B9D" w:rsidP="004F5F26">
      <w:pPr>
        <w:rPr>
          <w:rFonts w:asciiTheme="majorBidi" w:hAnsiTheme="majorBidi" w:cstheme="majorBidi"/>
          <w:b/>
          <w:u w:val="single"/>
        </w:rPr>
      </w:pPr>
    </w:p>
    <w:p w14:paraId="7EBA012E" w14:textId="2846B4FB" w:rsidR="004F5F26" w:rsidRPr="002D0203" w:rsidRDefault="00F043E6" w:rsidP="004F5F26">
      <w:p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 xml:space="preserve">(iii) </w:t>
      </w:r>
      <w:r w:rsidR="004F5F26" w:rsidRPr="002D0203">
        <w:rPr>
          <w:rFonts w:asciiTheme="majorBidi" w:hAnsiTheme="majorBidi" w:cstheme="majorBidi"/>
          <w:b/>
          <w:u w:val="single"/>
        </w:rPr>
        <w:t>Outstanding Applications and Appeals:</w:t>
      </w:r>
      <w:r w:rsidR="004F5F26" w:rsidRPr="002D0203">
        <w:rPr>
          <w:rFonts w:asciiTheme="minorHAnsi" w:hAnsiTheme="minorHAnsi" w:cstheme="minorHAnsi"/>
          <w:color w:val="003333"/>
          <w:shd w:val="clear" w:color="auto" w:fill="FFFFFF"/>
        </w:rPr>
        <w:t xml:space="preserve">  </w:t>
      </w:r>
    </w:p>
    <w:p w14:paraId="576DD916" w14:textId="77777777" w:rsidR="00DF21D5" w:rsidRDefault="00DF21D5" w:rsidP="0020510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C3FAE4" w14:textId="77777777" w:rsidR="00FB7E9F" w:rsidRDefault="00FB7E9F" w:rsidP="00FB7E9F">
      <w:pP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</w:p>
    <w:p w14:paraId="20DAA359" w14:textId="6E892BBD" w:rsidR="00205104" w:rsidRPr="001F18C0" w:rsidRDefault="00205104" w:rsidP="00770E9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00392">
        <w:rPr>
          <w:rFonts w:asciiTheme="minorHAnsi" w:hAnsiTheme="minorHAnsi" w:cstheme="minorHAnsi"/>
          <w:b/>
          <w:bCs/>
          <w:sz w:val="22"/>
          <w:szCs w:val="22"/>
          <w:u w:val="single"/>
        </w:rPr>
        <w:t>P23/S3113/HH</w:t>
      </w:r>
      <w:r w:rsidR="00E856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8563D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Amended </w:t>
      </w:r>
    </w:p>
    <w:p w14:paraId="7EB943CD" w14:textId="77777777" w:rsidR="00205104" w:rsidRPr="00067948" w:rsidRDefault="00205104" w:rsidP="0020510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67948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Apple Ash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,</w:t>
      </w:r>
      <w:r w:rsidRPr="00067948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Woodlands Road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,</w:t>
      </w:r>
      <w:r w:rsidRPr="00067948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Harpsden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,</w:t>
      </w:r>
      <w:r w:rsidRPr="00067948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Henley-on-Thames RG9 4AB</w:t>
      </w:r>
    </w:p>
    <w:p w14:paraId="246B11B3" w14:textId="77777777" w:rsidR="00205104" w:rsidRDefault="00205104" w:rsidP="00205104">
      <w:pPr>
        <w:shd w:val="clear" w:color="auto" w:fill="FFFFFF"/>
        <w:rPr>
          <w:rFonts w:ascii="Arial" w:hAnsi="Arial" w:cs="Arial"/>
          <w:sz w:val="22"/>
          <w:szCs w:val="22"/>
        </w:rPr>
      </w:pPr>
      <w:r w:rsidRPr="00100392">
        <w:rPr>
          <w:rFonts w:ascii="Arial" w:hAnsi="Arial" w:cs="Arial"/>
          <w:sz w:val="22"/>
          <w:szCs w:val="22"/>
        </w:rPr>
        <w:t xml:space="preserve">Removal of 3 garden buildings, replacement with 3 new garden buildings, addition of a double garage and workshop and changes to existing crossovers and boundary fencing. </w:t>
      </w:r>
    </w:p>
    <w:p w14:paraId="3A92CE07" w14:textId="77777777" w:rsidR="00205104" w:rsidRPr="002D0203" w:rsidRDefault="00205104" w:rsidP="00205104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Planning Officer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Hannah Smith</w:t>
      </w:r>
    </w:p>
    <w:p w14:paraId="11272775" w14:textId="49AB5C4B" w:rsidR="00205104" w:rsidRDefault="00E8563D" w:rsidP="00205104">
      <w:pP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Consultation Ends 18</w:t>
      </w:r>
      <w:r w:rsidRPr="00E8563D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January</w:t>
      </w:r>
      <w:proofErr w:type="gramEnd"/>
    </w:p>
    <w:p w14:paraId="3C111C97" w14:textId="2DEB9989" w:rsidR="00770E97" w:rsidRDefault="00770E97" w:rsidP="00205104">
      <w:r>
        <w:rPr>
          <w:rFonts w:ascii="Lato" w:hAnsi="Lato"/>
          <w:sz w:val="21"/>
          <w:szCs w:val="21"/>
          <w:shd w:val="clear" w:color="auto" w:fill="FFFFFF"/>
        </w:rPr>
        <w:t>Click </w:t>
      </w:r>
      <w:hyperlink r:id="rId4" w:tgtFrame="_blank" w:history="1">
        <w:r>
          <w:rPr>
            <w:rStyle w:val="Hyperlink"/>
            <w:rFonts w:ascii="Lato" w:hAnsi="Lato"/>
            <w:color w:val="1652A1"/>
            <w:sz w:val="21"/>
            <w:szCs w:val="21"/>
            <w:shd w:val="clear" w:color="auto" w:fill="FFFFFF"/>
          </w:rPr>
          <w:t>this link</w:t>
        </w:r>
      </w:hyperlink>
      <w:r>
        <w:t xml:space="preserve"> to see application</w:t>
      </w:r>
    </w:p>
    <w:p w14:paraId="22640B71" w14:textId="2203A695" w:rsidR="00B05AE9" w:rsidRPr="009A64E5" w:rsidRDefault="00B05AE9" w:rsidP="00205104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</w:p>
    <w:p w14:paraId="7F9EE788" w14:textId="77777777" w:rsidR="00C7781E" w:rsidRDefault="00C7781E" w:rsidP="00C7781E">
      <w:pPr>
        <w:rPr>
          <w:rFonts w:asciiTheme="majorBidi" w:hAnsiTheme="majorBidi" w:cstheme="majorBidi"/>
          <w:b/>
          <w:color w:val="000000" w:themeColor="text1"/>
          <w:u w:val="single"/>
        </w:rPr>
      </w:pPr>
    </w:p>
    <w:p w14:paraId="5966B8AE" w14:textId="412B9B1A" w:rsidR="004C4760" w:rsidRDefault="004C4760" w:rsidP="004C4760">
      <w:pPr>
        <w:spacing w:before="240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APPEAL LODGED 14 August 2023</w:t>
      </w:r>
    </w:p>
    <w:p w14:paraId="032E8DB9" w14:textId="6C128A46" w:rsidR="004C4760" w:rsidRPr="00124181" w:rsidRDefault="004C4760" w:rsidP="004C4760">
      <w:pPr>
        <w:rPr>
          <w:rFonts w:asciiTheme="minorHAnsi" w:hAnsiTheme="minorHAnsi" w:cstheme="minorHAnsi"/>
          <w:color w:val="00ACFF"/>
          <w:u w:val="single"/>
        </w:rPr>
      </w:pP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lastRenderedPageBreak/>
        <w:t>P2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2</w:t>
      </w:r>
      <w:r w:rsidRPr="00EF1DA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>/</w:t>
      </w:r>
      <w:r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t xml:space="preserve">SO903/FUL  </w:t>
      </w:r>
      <w:r>
        <w:rPr>
          <w:rFonts w:ascii="Roboto" w:hAnsi="Roboto"/>
          <w:color w:val="2C363A"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Poachers Cottage, Mays Green, </w:t>
      </w:r>
      <w:r w:rsidRPr="00D328A9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RG9 4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AL</w:t>
      </w:r>
      <w:r w:rsidRPr="00D328A9">
        <w:rPr>
          <w:rFonts w:asciiTheme="minorHAnsi" w:hAnsiTheme="minorHAnsi" w:cstheme="minorHAnsi"/>
          <w:b/>
          <w:bCs/>
          <w:color w:val="2C363A"/>
        </w:rPr>
        <w:br/>
      </w:r>
      <w:r w:rsidR="003D29EC">
        <w:rPr>
          <w:rFonts w:ascii="Arial" w:hAnsi="Arial" w:cs="Arial"/>
          <w:color w:val="212529"/>
          <w:sz w:val="27"/>
          <w:szCs w:val="27"/>
          <w:shd w:val="clear" w:color="auto" w:fill="FFFFFF"/>
        </w:rPr>
        <w:t>Conversion of redundant barn to 1 x dwellinghouse (retention of existing portal frame as shown on amended floor plan received 5th August 2022 and additional structural information received 13th October 2022).</w:t>
      </w:r>
    </w:p>
    <w:p w14:paraId="27D4971A" w14:textId="77777777" w:rsidR="004C4760" w:rsidRPr="004C4760" w:rsidRDefault="004C4760" w:rsidP="00D328A9">
      <w:pPr>
        <w:spacing w:before="240"/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</w:p>
    <w:p w14:paraId="6FC02C31" w14:textId="3E04C7DA" w:rsidR="00D328A9" w:rsidRPr="00A36D81" w:rsidRDefault="00D328A9" w:rsidP="00A36D81">
      <w:pPr>
        <w:pStyle w:val="NormalWeb"/>
        <w:shd w:val="clear" w:color="auto" w:fill="FFFFFF"/>
        <w:spacing w:before="2" w:after="2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166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P23/S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1042</w:t>
      </w:r>
      <w:r w:rsidRPr="00B57166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/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S73 (</w:t>
      </w:r>
      <w:r w:rsidRPr="009A1163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P2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1</w:t>
      </w:r>
      <w:r w:rsidRPr="009A1163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/S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4646</w:t>
      </w:r>
      <w:r w:rsidRPr="009A1163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/FUL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AMENDED</w:t>
      </w:r>
      <w:r w:rsidR="00A36D81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. </w:t>
      </w:r>
    </w:p>
    <w:p w14:paraId="3A6C3B5A" w14:textId="77777777" w:rsidR="00D328A9" w:rsidRPr="003D6B09" w:rsidRDefault="00D328A9" w:rsidP="00D328A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Land West of Reading Road, Lower Shiplake,</w:t>
      </w:r>
      <w:r w:rsidRPr="003D6B09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RG9 4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AA</w:t>
      </w:r>
    </w:p>
    <w:p w14:paraId="652DC6BB" w14:textId="77777777" w:rsidR="00D328A9" w:rsidRPr="004055F7" w:rsidRDefault="00D328A9" w:rsidP="00D328A9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4055F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Variation of conditions 2(Character and Appearance) for the replacement of approved drawings with revisions that incorporate alterations to the proposed dwellings on application P21/S4616/FUL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</w:t>
      </w:r>
      <w:r w:rsidRPr="004055F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(Proposed erection of 11 dwellings with associated access, landscaping &amp; parking).</w:t>
      </w:r>
    </w:p>
    <w:p w14:paraId="282DE860" w14:textId="77777777" w:rsidR="00D328A9" w:rsidRDefault="00D328A9" w:rsidP="00D328A9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Planning Officer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Katherine Pearce</w:t>
      </w:r>
    </w:p>
    <w:p w14:paraId="043868B2" w14:textId="77777777" w:rsidR="00D328A9" w:rsidRPr="004055F7" w:rsidRDefault="00D328A9" w:rsidP="00D328A9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4055F7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Consultation Ends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23</w:t>
      </w:r>
      <w:r w:rsidRPr="004055F7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April 2023</w:t>
      </w:r>
    </w:p>
    <w:p w14:paraId="03152286" w14:textId="77777777" w:rsidR="00D328A9" w:rsidRDefault="00D328A9" w:rsidP="00D328A9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Target Decision</w:t>
      </w:r>
      <w:r w:rsidRPr="002D0203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15</w:t>
      </w:r>
      <w:r w:rsidRPr="00B57166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May 2023</w:t>
      </w:r>
    </w:p>
    <w:p w14:paraId="19294233" w14:textId="7B543ACD" w:rsidR="00B7244F" w:rsidRDefault="003C3B9D" w:rsidP="00B7244F">
      <w:pP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No decision a/o </w:t>
      </w:r>
      <w:r w:rsidR="00B05AE9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15</w:t>
      </w:r>
      <w:r w:rsidR="00DB1269" w:rsidRPr="00DB1269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DB1269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5AE9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January 2024</w:t>
      </w:r>
    </w:p>
    <w:p w14:paraId="384E9F58" w14:textId="64DD4EEA" w:rsidR="00D328A9" w:rsidRPr="00B7244F" w:rsidRDefault="00D328A9" w:rsidP="00B7244F">
      <w:pP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 w:rsidRPr="004055F7">
        <w:rPr>
          <w:rFonts w:ascii="Roboto" w:hAnsi="Roboto"/>
          <w:color w:val="2C363A"/>
          <w:sz w:val="21"/>
          <w:szCs w:val="21"/>
          <w:shd w:val="clear" w:color="auto" w:fill="FFFFFF"/>
        </w:rPr>
        <w:t>You can see details of the amendment to the application by clicking </w:t>
      </w:r>
      <w:hyperlink r:id="rId5" w:tgtFrame="_blank" w:history="1">
        <w:r w:rsidRPr="004055F7">
          <w:rPr>
            <w:rFonts w:ascii="Roboto" w:hAnsi="Roboto"/>
            <w:color w:val="008ACC"/>
            <w:sz w:val="21"/>
            <w:szCs w:val="21"/>
            <w:u w:val="single"/>
            <w:shd w:val="clear" w:color="auto" w:fill="FFFFFF"/>
          </w:rPr>
          <w:t>this link</w:t>
        </w:r>
      </w:hyperlink>
    </w:p>
    <w:p w14:paraId="34277122" w14:textId="630E5EB9" w:rsidR="00374906" w:rsidRDefault="00374906" w:rsidP="008B4993">
      <w:pPr>
        <w:rPr>
          <w:rFonts w:asciiTheme="majorBidi" w:hAnsiTheme="majorBidi" w:cstheme="majorBidi"/>
          <w:b/>
          <w:u w:val="single"/>
        </w:rPr>
      </w:pPr>
    </w:p>
    <w:p w14:paraId="7A90052C" w14:textId="77777777" w:rsidR="00DE6BCF" w:rsidRPr="00D33A9E" w:rsidRDefault="00DE6BCF" w:rsidP="00E059CD">
      <w:pP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  <w:r w:rsidRPr="00D33A9E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P22/S4613/MPO </w:t>
      </w:r>
    </w:p>
    <w:p w14:paraId="560DD7CC" w14:textId="12239822" w:rsidR="00E059CD" w:rsidRPr="00A7069B" w:rsidRDefault="00E059CD" w:rsidP="00E059C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Wyevale,</w:t>
      </w:r>
      <w:r w:rsidRPr="00A7069B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Harpsden RG9 4AE</w:t>
      </w:r>
    </w:p>
    <w:p w14:paraId="6C1C9FF9" w14:textId="77777777" w:rsidR="00E059CD" w:rsidRPr="00A7069B" w:rsidRDefault="00E059CD" w:rsidP="00E059CD"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Modification of Planning Obligation under S106 agreement dated 22/11/19 (between Oxfordshire County Council, South Oxfordshire District Council and Dairy Lane Ltd) associated with outline Planning Permission P18/S0951/O</w:t>
      </w:r>
    </w:p>
    <w:p w14:paraId="2131FEC2" w14:textId="77777777" w:rsidR="00E059CD" w:rsidRPr="002D0203" w:rsidRDefault="00E059CD" w:rsidP="00E059CD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Planning Officer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Emma Bowerman</w:t>
      </w:r>
    </w:p>
    <w:p w14:paraId="16071027" w14:textId="77777777" w:rsidR="00E059CD" w:rsidRDefault="00E059CD" w:rsidP="00E059CD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Target Decision</w:t>
      </w:r>
      <w:r w:rsidRPr="002D0203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15</w:t>
      </w:r>
      <w:r w:rsidRPr="00423C4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February 2023</w:t>
      </w:r>
      <w:r w:rsidRPr="002D0203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A8DD469" w14:textId="28E097FE" w:rsidR="00D33A9E" w:rsidRPr="0032691E" w:rsidRDefault="00142090" w:rsidP="0032691E">
      <w:pP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No decision a/o 27</w:t>
      </w:r>
      <w:r w:rsidRPr="0014209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November 2024</w:t>
      </w:r>
    </w:p>
    <w:p w14:paraId="53D90213" w14:textId="77777777" w:rsidR="00D33A9E" w:rsidRDefault="00D33A9E" w:rsidP="008B3043">
      <w:pPr>
        <w:rPr>
          <w:rFonts w:asciiTheme="majorBidi" w:hAnsiTheme="majorBidi" w:cstheme="majorBidi"/>
          <w:b/>
          <w:u w:val="single"/>
        </w:rPr>
      </w:pPr>
    </w:p>
    <w:p w14:paraId="6E40FC82" w14:textId="77777777" w:rsidR="00D33A9E" w:rsidRDefault="00D33A9E" w:rsidP="008B3043">
      <w:pPr>
        <w:rPr>
          <w:rFonts w:asciiTheme="majorBidi" w:hAnsiTheme="majorBidi" w:cstheme="majorBidi"/>
          <w:b/>
          <w:u w:val="single"/>
        </w:rPr>
      </w:pPr>
    </w:p>
    <w:p w14:paraId="531088D1" w14:textId="77777777" w:rsidR="00D33A9E" w:rsidRDefault="00D33A9E" w:rsidP="008B3043">
      <w:pPr>
        <w:rPr>
          <w:rFonts w:asciiTheme="majorBidi" w:hAnsiTheme="majorBidi" w:cstheme="majorBidi"/>
          <w:b/>
          <w:u w:val="single"/>
        </w:rPr>
      </w:pPr>
    </w:p>
    <w:p w14:paraId="6DBB2F35" w14:textId="77777777" w:rsidR="00D33A9E" w:rsidRDefault="00D33A9E" w:rsidP="008B3043">
      <w:pPr>
        <w:rPr>
          <w:rFonts w:asciiTheme="majorBidi" w:hAnsiTheme="majorBidi" w:cstheme="majorBidi"/>
          <w:b/>
          <w:u w:val="single"/>
        </w:rPr>
      </w:pPr>
    </w:p>
    <w:p w14:paraId="737208B6" w14:textId="3C5D98C9" w:rsidR="00AE5C6D" w:rsidRDefault="00AE5C6D" w:rsidP="008B3043">
      <w:pPr>
        <w:rPr>
          <w:rFonts w:asciiTheme="minorHAnsi" w:hAnsiTheme="minorHAnsi" w:cstheme="minorHAnsi"/>
          <w:color w:val="003333"/>
          <w:shd w:val="clear" w:color="auto" w:fill="FFFFFF"/>
        </w:rPr>
      </w:pPr>
      <w:r>
        <w:rPr>
          <w:rFonts w:asciiTheme="majorBidi" w:hAnsiTheme="majorBidi" w:cstheme="majorBidi"/>
          <w:b/>
          <w:u w:val="single"/>
        </w:rPr>
        <w:t>Discharge of Conditions</w:t>
      </w:r>
      <w:r w:rsidRPr="002D0203">
        <w:rPr>
          <w:rFonts w:asciiTheme="majorBidi" w:hAnsiTheme="majorBidi" w:cstheme="majorBidi"/>
          <w:b/>
          <w:u w:val="single"/>
        </w:rPr>
        <w:t>:</w:t>
      </w:r>
      <w:r w:rsidRPr="002D0203">
        <w:rPr>
          <w:rFonts w:asciiTheme="minorHAnsi" w:hAnsiTheme="minorHAnsi" w:cstheme="minorHAnsi"/>
          <w:color w:val="003333"/>
          <w:shd w:val="clear" w:color="auto" w:fill="FFFFFF"/>
        </w:rPr>
        <w:t xml:space="preserve">  </w:t>
      </w:r>
    </w:p>
    <w:p w14:paraId="66C82DA2" w14:textId="0EA9E56C" w:rsidR="00BC377E" w:rsidRDefault="00BC377E" w:rsidP="00BC377E">
      <w:pPr>
        <w:shd w:val="clear" w:color="auto" w:fill="FFFFFF"/>
        <w:rPr>
          <w:rFonts w:ascii="Arial" w:hAnsi="Arial" w:cs="Arial"/>
          <w:color w:val="212529"/>
          <w:sz w:val="27"/>
          <w:szCs w:val="27"/>
        </w:rPr>
      </w:pPr>
    </w:p>
    <w:p w14:paraId="37ED6578" w14:textId="60FD7B48" w:rsidR="00682CFE" w:rsidRPr="00E30C0B" w:rsidRDefault="00682CFE" w:rsidP="00682CFE">
      <w:pP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P23/S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4246</w:t>
      </w: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/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DIS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 (P2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3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/S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3157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/FUL). </w:t>
      </w:r>
    </w:p>
    <w:p w14:paraId="295A8F6D" w14:textId="3386A826" w:rsidR="00682CFE" w:rsidRPr="00E30C0B" w:rsidRDefault="0032691E" w:rsidP="00682CFE">
      <w:pP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Woodlands House </w:t>
      </w:r>
      <w:r w:rsidR="00682CFE"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Harpsden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Woods</w:t>
      </w:r>
      <w:r w:rsidR="00682CFE"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RG9 4A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E</w:t>
      </w:r>
    </w:p>
    <w:p w14:paraId="5B6BFB95" w14:textId="77777777" w:rsidR="0032691E" w:rsidRPr="0032691E" w:rsidRDefault="0032691E" w:rsidP="0032691E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32691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Discharge of condition 2(Tree Protection) on application P23/S3157/FUL (Change of land use from agriculture to keeping of horses, and erection of stables. Formation of new access drive).</w:t>
      </w:r>
    </w:p>
    <w:p w14:paraId="4BFAAFE8" w14:textId="1642D7B5" w:rsidR="00682CFE" w:rsidRDefault="0032691E" w:rsidP="00682CFE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Target </w:t>
      </w:r>
      <w:r w:rsidR="00682CFE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8</w:t>
      </w:r>
      <w:proofErr w:type="gramEnd"/>
      <w:r w:rsidR="00682CFE" w:rsidRPr="00AE733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682CFE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February 2024</w:t>
      </w:r>
    </w:p>
    <w:p w14:paraId="5B7523DB" w14:textId="77777777" w:rsidR="00682CFE" w:rsidRDefault="00682CFE" w:rsidP="00BC377E">
      <w:pPr>
        <w:shd w:val="clear" w:color="auto" w:fill="FFFFFF"/>
        <w:rPr>
          <w:rFonts w:ascii="Arial" w:hAnsi="Arial" w:cs="Arial"/>
          <w:color w:val="212529"/>
          <w:sz w:val="27"/>
          <w:szCs w:val="27"/>
        </w:rPr>
      </w:pPr>
    </w:p>
    <w:p w14:paraId="30F442FC" w14:textId="670BB913" w:rsidR="00FE1C8C" w:rsidRPr="00E30C0B" w:rsidRDefault="00FE1C8C" w:rsidP="00AE7330">
      <w:pP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P23/S3504/S73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 (P20/S4151/FUL)</w:t>
      </w:r>
      <w:r w:rsidR="00AE7330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. </w:t>
      </w:r>
    </w:p>
    <w:p w14:paraId="25BA7E10" w14:textId="77777777" w:rsidR="00FE1C8C" w:rsidRPr="00E30C0B" w:rsidRDefault="00FE1C8C" w:rsidP="00FE1C8C">
      <w:pP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The Gardeners Cottage Harpsden RG9 4AP</w:t>
      </w:r>
    </w:p>
    <w:p w14:paraId="7E82EE58" w14:textId="77777777" w:rsidR="00FE1C8C" w:rsidRDefault="00FE1C8C" w:rsidP="00FE1C8C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E30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Variation of condition 2(approved plans) on application P20/S4151/FUL - changes to front porch, changes to windows and fenestration and increase height of chimney. (Erection of replacement dwelling)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14:paraId="261940C0" w14:textId="6818ECFB" w:rsidR="00FE1C8C" w:rsidRDefault="00FE1C8C" w:rsidP="00AE7330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Planning </w:t>
      </w:r>
      <w:r w:rsidR="00AE733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Permission 15</w:t>
      </w:r>
      <w:r w:rsidR="00AE7330" w:rsidRPr="00AE733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AE7330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January </w:t>
      </w:r>
    </w:p>
    <w:p w14:paraId="2C1232F9" w14:textId="77777777" w:rsidR="008B26A2" w:rsidRDefault="008B26A2" w:rsidP="00FE1C8C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</w:p>
    <w:p w14:paraId="13EEE4B9" w14:textId="7D227D61" w:rsidR="008B26A2" w:rsidRPr="00E30C0B" w:rsidRDefault="008B26A2" w:rsidP="008B26A2">
      <w:pP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</w:pP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P23/S350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5</w:t>
      </w: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>/S73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  <w:u w:val="single"/>
          <w:shd w:val="clear" w:color="auto" w:fill="FFFFFF"/>
        </w:rPr>
        <w:t xml:space="preserve"> </w:t>
      </w:r>
    </w:p>
    <w:p w14:paraId="4EC9548A" w14:textId="29545AD8" w:rsidR="008B26A2" w:rsidRPr="00E30C0B" w:rsidRDefault="008B26A2" w:rsidP="008B26A2">
      <w:pP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The Coach House</w:t>
      </w:r>
      <w:r w:rsidRPr="00E30C0B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Harpsden RG9 4AP</w:t>
      </w:r>
    </w:p>
    <w:p w14:paraId="1CBD08FA" w14:textId="41C45206" w:rsidR="008B26A2" w:rsidRDefault="008B26A2" w:rsidP="008B26A2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E30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Variation of condition 2(approved plans) on application P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18</w:t>
      </w:r>
      <w:r w:rsidRPr="00E30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/S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1477</w:t>
      </w:r>
      <w:r w:rsidRPr="00E30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/FUL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(replacement dwelling)</w:t>
      </w:r>
      <w:r w:rsidRPr="00E30C0B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- changes to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fenestration, new windows, </w:t>
      </w:r>
      <w:proofErr w:type="spellStart"/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altertations</w:t>
      </w:r>
      <w:proofErr w:type="spellEnd"/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to chimney and changes to entrance gates and boundary wall. </w:t>
      </w:r>
    </w:p>
    <w:p w14:paraId="1B0E264E" w14:textId="47093809" w:rsidR="008B26A2" w:rsidRPr="002D0203" w:rsidRDefault="008B26A2" w:rsidP="008B26A2">
      <w:pPr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</w:pPr>
      <w:r w:rsidRPr="002D0203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Planning </w:t>
      </w:r>
      <w:r w:rsidR="00273F35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>Permission 16</w:t>
      </w:r>
      <w:r w:rsidR="00273F35" w:rsidRPr="00273F35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273F35"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  <w:t xml:space="preserve"> January 2024</w:t>
      </w:r>
    </w:p>
    <w:p w14:paraId="303D0BA3" w14:textId="77777777" w:rsidR="00FE1C8C" w:rsidRPr="006A318C" w:rsidRDefault="00FE1C8C" w:rsidP="001F4FE7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E1C8C" w:rsidRPr="006A3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5B"/>
    <w:rsid w:val="00015401"/>
    <w:rsid w:val="00017DA2"/>
    <w:rsid w:val="00022504"/>
    <w:rsid w:val="00033883"/>
    <w:rsid w:val="000340B2"/>
    <w:rsid w:val="0005221B"/>
    <w:rsid w:val="0005327E"/>
    <w:rsid w:val="00053585"/>
    <w:rsid w:val="0005380A"/>
    <w:rsid w:val="000541E0"/>
    <w:rsid w:val="00054474"/>
    <w:rsid w:val="00055BD1"/>
    <w:rsid w:val="000574B9"/>
    <w:rsid w:val="00063A12"/>
    <w:rsid w:val="00064952"/>
    <w:rsid w:val="00065336"/>
    <w:rsid w:val="00065F19"/>
    <w:rsid w:val="000677A7"/>
    <w:rsid w:val="00067948"/>
    <w:rsid w:val="000751F8"/>
    <w:rsid w:val="00080079"/>
    <w:rsid w:val="0009262B"/>
    <w:rsid w:val="00092D5C"/>
    <w:rsid w:val="00093B56"/>
    <w:rsid w:val="000A16C2"/>
    <w:rsid w:val="000B1019"/>
    <w:rsid w:val="000B348C"/>
    <w:rsid w:val="000C1D83"/>
    <w:rsid w:val="000C6A78"/>
    <w:rsid w:val="000C7255"/>
    <w:rsid w:val="000C77A2"/>
    <w:rsid w:val="000D132A"/>
    <w:rsid w:val="000D5E14"/>
    <w:rsid w:val="000E546A"/>
    <w:rsid w:val="000E7839"/>
    <w:rsid w:val="000F1FC8"/>
    <w:rsid w:val="000F691D"/>
    <w:rsid w:val="00100392"/>
    <w:rsid w:val="00100807"/>
    <w:rsid w:val="00100F4A"/>
    <w:rsid w:val="001064C1"/>
    <w:rsid w:val="00120FB6"/>
    <w:rsid w:val="00124181"/>
    <w:rsid w:val="00125341"/>
    <w:rsid w:val="001254B2"/>
    <w:rsid w:val="00136727"/>
    <w:rsid w:val="00142090"/>
    <w:rsid w:val="0014354A"/>
    <w:rsid w:val="00146252"/>
    <w:rsid w:val="00153246"/>
    <w:rsid w:val="00153DE6"/>
    <w:rsid w:val="00172FA6"/>
    <w:rsid w:val="00180BA9"/>
    <w:rsid w:val="001849AC"/>
    <w:rsid w:val="00192C9D"/>
    <w:rsid w:val="00193201"/>
    <w:rsid w:val="001A3B37"/>
    <w:rsid w:val="001A4AD8"/>
    <w:rsid w:val="001A4D7E"/>
    <w:rsid w:val="001A6021"/>
    <w:rsid w:val="001A767E"/>
    <w:rsid w:val="001B3FDB"/>
    <w:rsid w:val="001B7E2D"/>
    <w:rsid w:val="001D4BC0"/>
    <w:rsid w:val="001D5C07"/>
    <w:rsid w:val="001D6695"/>
    <w:rsid w:val="001E1C6F"/>
    <w:rsid w:val="001E29E4"/>
    <w:rsid w:val="001E4599"/>
    <w:rsid w:val="001E6C47"/>
    <w:rsid w:val="001F18C0"/>
    <w:rsid w:val="001F4ACE"/>
    <w:rsid w:val="001F4FE7"/>
    <w:rsid w:val="00203A6F"/>
    <w:rsid w:val="00205104"/>
    <w:rsid w:val="00205308"/>
    <w:rsid w:val="00205DDF"/>
    <w:rsid w:val="00214909"/>
    <w:rsid w:val="00216D5D"/>
    <w:rsid w:val="00223A87"/>
    <w:rsid w:val="00223E2D"/>
    <w:rsid w:val="002253BD"/>
    <w:rsid w:val="00231CAF"/>
    <w:rsid w:val="00240F2C"/>
    <w:rsid w:val="00247AF0"/>
    <w:rsid w:val="0025215C"/>
    <w:rsid w:val="00264DCA"/>
    <w:rsid w:val="00270B7D"/>
    <w:rsid w:val="00273F35"/>
    <w:rsid w:val="002973A3"/>
    <w:rsid w:val="002A0ADF"/>
    <w:rsid w:val="002A5A7A"/>
    <w:rsid w:val="002B21F2"/>
    <w:rsid w:val="002B4C32"/>
    <w:rsid w:val="002B55B2"/>
    <w:rsid w:val="002B7BA3"/>
    <w:rsid w:val="002C03F7"/>
    <w:rsid w:val="002D0203"/>
    <w:rsid w:val="002D21CB"/>
    <w:rsid w:val="002D277E"/>
    <w:rsid w:val="002D2E1A"/>
    <w:rsid w:val="002D4FBB"/>
    <w:rsid w:val="002D6671"/>
    <w:rsid w:val="002E0709"/>
    <w:rsid w:val="002E27D5"/>
    <w:rsid w:val="002F24D4"/>
    <w:rsid w:val="002F72D4"/>
    <w:rsid w:val="00303B17"/>
    <w:rsid w:val="0030490F"/>
    <w:rsid w:val="0030498B"/>
    <w:rsid w:val="0031307E"/>
    <w:rsid w:val="003156E0"/>
    <w:rsid w:val="00325927"/>
    <w:rsid w:val="0032691E"/>
    <w:rsid w:val="00327924"/>
    <w:rsid w:val="0033391C"/>
    <w:rsid w:val="00334435"/>
    <w:rsid w:val="00335B6B"/>
    <w:rsid w:val="00337F5A"/>
    <w:rsid w:val="00351007"/>
    <w:rsid w:val="0035161D"/>
    <w:rsid w:val="00360333"/>
    <w:rsid w:val="00361529"/>
    <w:rsid w:val="0036515F"/>
    <w:rsid w:val="00374906"/>
    <w:rsid w:val="0037758C"/>
    <w:rsid w:val="00377D9C"/>
    <w:rsid w:val="0038255A"/>
    <w:rsid w:val="00390609"/>
    <w:rsid w:val="00390F23"/>
    <w:rsid w:val="00391DA6"/>
    <w:rsid w:val="00392705"/>
    <w:rsid w:val="003933B9"/>
    <w:rsid w:val="003947DE"/>
    <w:rsid w:val="00395D52"/>
    <w:rsid w:val="00397B5E"/>
    <w:rsid w:val="003A0922"/>
    <w:rsid w:val="003A105B"/>
    <w:rsid w:val="003A2DCC"/>
    <w:rsid w:val="003A5CB5"/>
    <w:rsid w:val="003A7A8F"/>
    <w:rsid w:val="003B0D19"/>
    <w:rsid w:val="003B12A3"/>
    <w:rsid w:val="003C0D09"/>
    <w:rsid w:val="003C3B9D"/>
    <w:rsid w:val="003C5FE5"/>
    <w:rsid w:val="003D29EC"/>
    <w:rsid w:val="003D6644"/>
    <w:rsid w:val="003D6B09"/>
    <w:rsid w:val="003E19C4"/>
    <w:rsid w:val="003E6CBE"/>
    <w:rsid w:val="003F1A61"/>
    <w:rsid w:val="003F33B5"/>
    <w:rsid w:val="003F3D8F"/>
    <w:rsid w:val="004055F7"/>
    <w:rsid w:val="00407A29"/>
    <w:rsid w:val="00413AD3"/>
    <w:rsid w:val="00415C9C"/>
    <w:rsid w:val="00416997"/>
    <w:rsid w:val="00416FC3"/>
    <w:rsid w:val="0042136F"/>
    <w:rsid w:val="00423C48"/>
    <w:rsid w:val="00426E8F"/>
    <w:rsid w:val="004276C5"/>
    <w:rsid w:val="00432360"/>
    <w:rsid w:val="0043236D"/>
    <w:rsid w:val="004326D0"/>
    <w:rsid w:val="004357FD"/>
    <w:rsid w:val="00442B3D"/>
    <w:rsid w:val="00443227"/>
    <w:rsid w:val="004625F5"/>
    <w:rsid w:val="00465F33"/>
    <w:rsid w:val="00474109"/>
    <w:rsid w:val="00480CCD"/>
    <w:rsid w:val="00490135"/>
    <w:rsid w:val="00490A12"/>
    <w:rsid w:val="004926B2"/>
    <w:rsid w:val="00492B5F"/>
    <w:rsid w:val="00492F80"/>
    <w:rsid w:val="00493F3E"/>
    <w:rsid w:val="00496A51"/>
    <w:rsid w:val="004A3CDF"/>
    <w:rsid w:val="004A7022"/>
    <w:rsid w:val="004B4E2B"/>
    <w:rsid w:val="004C0E7A"/>
    <w:rsid w:val="004C4760"/>
    <w:rsid w:val="004D18A3"/>
    <w:rsid w:val="004D567D"/>
    <w:rsid w:val="004E17D6"/>
    <w:rsid w:val="004E2E34"/>
    <w:rsid w:val="004E478E"/>
    <w:rsid w:val="004F46BC"/>
    <w:rsid w:val="004F5F26"/>
    <w:rsid w:val="005001D4"/>
    <w:rsid w:val="00501923"/>
    <w:rsid w:val="00502536"/>
    <w:rsid w:val="00503690"/>
    <w:rsid w:val="005057DC"/>
    <w:rsid w:val="0050586A"/>
    <w:rsid w:val="005166B5"/>
    <w:rsid w:val="0052068D"/>
    <w:rsid w:val="00524D04"/>
    <w:rsid w:val="00524F0D"/>
    <w:rsid w:val="0052527D"/>
    <w:rsid w:val="00527AB5"/>
    <w:rsid w:val="00527BD9"/>
    <w:rsid w:val="005442C0"/>
    <w:rsid w:val="00545749"/>
    <w:rsid w:val="00551915"/>
    <w:rsid w:val="00561125"/>
    <w:rsid w:val="00561FF4"/>
    <w:rsid w:val="0056673D"/>
    <w:rsid w:val="00566EB9"/>
    <w:rsid w:val="005710BD"/>
    <w:rsid w:val="005748CA"/>
    <w:rsid w:val="005769EF"/>
    <w:rsid w:val="00580724"/>
    <w:rsid w:val="00582266"/>
    <w:rsid w:val="005878C9"/>
    <w:rsid w:val="005919DE"/>
    <w:rsid w:val="00591FC6"/>
    <w:rsid w:val="00596754"/>
    <w:rsid w:val="005A0057"/>
    <w:rsid w:val="005A02EE"/>
    <w:rsid w:val="005A1E05"/>
    <w:rsid w:val="005A2941"/>
    <w:rsid w:val="005B1061"/>
    <w:rsid w:val="005C4C25"/>
    <w:rsid w:val="005D331F"/>
    <w:rsid w:val="005D5EF5"/>
    <w:rsid w:val="005E4A93"/>
    <w:rsid w:val="00602092"/>
    <w:rsid w:val="00602E7C"/>
    <w:rsid w:val="00604E9E"/>
    <w:rsid w:val="006070DF"/>
    <w:rsid w:val="00607887"/>
    <w:rsid w:val="00613B2B"/>
    <w:rsid w:val="006164B9"/>
    <w:rsid w:val="006171CF"/>
    <w:rsid w:val="00620979"/>
    <w:rsid w:val="00621E6D"/>
    <w:rsid w:val="00630A4B"/>
    <w:rsid w:val="006366B4"/>
    <w:rsid w:val="00640B72"/>
    <w:rsid w:val="00650ACB"/>
    <w:rsid w:val="00654035"/>
    <w:rsid w:val="00661930"/>
    <w:rsid w:val="00670566"/>
    <w:rsid w:val="00670B3E"/>
    <w:rsid w:val="00680581"/>
    <w:rsid w:val="00682CFE"/>
    <w:rsid w:val="006902D6"/>
    <w:rsid w:val="00691BCC"/>
    <w:rsid w:val="00693BFD"/>
    <w:rsid w:val="0069570F"/>
    <w:rsid w:val="0069718E"/>
    <w:rsid w:val="006A318C"/>
    <w:rsid w:val="006A3205"/>
    <w:rsid w:val="006A436B"/>
    <w:rsid w:val="006B5DD6"/>
    <w:rsid w:val="006C0627"/>
    <w:rsid w:val="006C193A"/>
    <w:rsid w:val="006F580C"/>
    <w:rsid w:val="006F7E0C"/>
    <w:rsid w:val="00704810"/>
    <w:rsid w:val="0070573E"/>
    <w:rsid w:val="007117B3"/>
    <w:rsid w:val="0072535F"/>
    <w:rsid w:val="00726513"/>
    <w:rsid w:val="007268F9"/>
    <w:rsid w:val="00730095"/>
    <w:rsid w:val="00731BC1"/>
    <w:rsid w:val="00743F4A"/>
    <w:rsid w:val="00762BBA"/>
    <w:rsid w:val="007646F6"/>
    <w:rsid w:val="00764710"/>
    <w:rsid w:val="00764C53"/>
    <w:rsid w:val="00764FF8"/>
    <w:rsid w:val="0076734F"/>
    <w:rsid w:val="00770E97"/>
    <w:rsid w:val="00782AA2"/>
    <w:rsid w:val="0079581D"/>
    <w:rsid w:val="007A7224"/>
    <w:rsid w:val="007B442D"/>
    <w:rsid w:val="007B55F9"/>
    <w:rsid w:val="007B7308"/>
    <w:rsid w:val="007C00D8"/>
    <w:rsid w:val="007C30FA"/>
    <w:rsid w:val="007C6C74"/>
    <w:rsid w:val="007C6D7D"/>
    <w:rsid w:val="007D01F8"/>
    <w:rsid w:val="007D1DF9"/>
    <w:rsid w:val="0080359B"/>
    <w:rsid w:val="00803A1F"/>
    <w:rsid w:val="00806826"/>
    <w:rsid w:val="00812CCA"/>
    <w:rsid w:val="00821D1D"/>
    <w:rsid w:val="00825C48"/>
    <w:rsid w:val="008321B4"/>
    <w:rsid w:val="00834FFD"/>
    <w:rsid w:val="008358C3"/>
    <w:rsid w:val="00836462"/>
    <w:rsid w:val="008405F2"/>
    <w:rsid w:val="00842FF8"/>
    <w:rsid w:val="00845C12"/>
    <w:rsid w:val="00851073"/>
    <w:rsid w:val="00866876"/>
    <w:rsid w:val="00867AE9"/>
    <w:rsid w:val="00870005"/>
    <w:rsid w:val="00871BCF"/>
    <w:rsid w:val="008727CA"/>
    <w:rsid w:val="008743CF"/>
    <w:rsid w:val="00875888"/>
    <w:rsid w:val="00886B99"/>
    <w:rsid w:val="008872D7"/>
    <w:rsid w:val="0089105A"/>
    <w:rsid w:val="00893B46"/>
    <w:rsid w:val="00897473"/>
    <w:rsid w:val="008A190A"/>
    <w:rsid w:val="008A2121"/>
    <w:rsid w:val="008B26A2"/>
    <w:rsid w:val="008B3043"/>
    <w:rsid w:val="008B3895"/>
    <w:rsid w:val="008B4993"/>
    <w:rsid w:val="008C0F25"/>
    <w:rsid w:val="008E2387"/>
    <w:rsid w:val="008E347C"/>
    <w:rsid w:val="008F1EE6"/>
    <w:rsid w:val="008F20D0"/>
    <w:rsid w:val="0090717B"/>
    <w:rsid w:val="009113FA"/>
    <w:rsid w:val="00911E4D"/>
    <w:rsid w:val="0091535C"/>
    <w:rsid w:val="00946A15"/>
    <w:rsid w:val="00952941"/>
    <w:rsid w:val="0095475B"/>
    <w:rsid w:val="009564AD"/>
    <w:rsid w:val="00960D10"/>
    <w:rsid w:val="00960EFC"/>
    <w:rsid w:val="00965E0F"/>
    <w:rsid w:val="00970F9B"/>
    <w:rsid w:val="00972768"/>
    <w:rsid w:val="00980A9E"/>
    <w:rsid w:val="009862FC"/>
    <w:rsid w:val="00990824"/>
    <w:rsid w:val="00991554"/>
    <w:rsid w:val="0099292E"/>
    <w:rsid w:val="009A1163"/>
    <w:rsid w:val="009A58A8"/>
    <w:rsid w:val="009A64E5"/>
    <w:rsid w:val="009B031E"/>
    <w:rsid w:val="009B5233"/>
    <w:rsid w:val="009C1768"/>
    <w:rsid w:val="009C3391"/>
    <w:rsid w:val="009D1803"/>
    <w:rsid w:val="009D39A3"/>
    <w:rsid w:val="009D6EC4"/>
    <w:rsid w:val="009D7E58"/>
    <w:rsid w:val="009E22C6"/>
    <w:rsid w:val="009F2BD0"/>
    <w:rsid w:val="009F678A"/>
    <w:rsid w:val="00A023F3"/>
    <w:rsid w:val="00A067C2"/>
    <w:rsid w:val="00A16AEC"/>
    <w:rsid w:val="00A2023A"/>
    <w:rsid w:val="00A22A7B"/>
    <w:rsid w:val="00A22B50"/>
    <w:rsid w:val="00A264A9"/>
    <w:rsid w:val="00A31ED7"/>
    <w:rsid w:val="00A36D81"/>
    <w:rsid w:val="00A3799D"/>
    <w:rsid w:val="00A40C6B"/>
    <w:rsid w:val="00A6502A"/>
    <w:rsid w:val="00A65B35"/>
    <w:rsid w:val="00A67341"/>
    <w:rsid w:val="00A701C9"/>
    <w:rsid w:val="00A7069B"/>
    <w:rsid w:val="00A72981"/>
    <w:rsid w:val="00A73356"/>
    <w:rsid w:val="00A91795"/>
    <w:rsid w:val="00A91B0D"/>
    <w:rsid w:val="00AA39CF"/>
    <w:rsid w:val="00AA643E"/>
    <w:rsid w:val="00AA78B0"/>
    <w:rsid w:val="00AB49E4"/>
    <w:rsid w:val="00AB6558"/>
    <w:rsid w:val="00AB7F30"/>
    <w:rsid w:val="00AC70D3"/>
    <w:rsid w:val="00AD0679"/>
    <w:rsid w:val="00AD79CA"/>
    <w:rsid w:val="00AE06E1"/>
    <w:rsid w:val="00AE11BB"/>
    <w:rsid w:val="00AE11E9"/>
    <w:rsid w:val="00AE17E2"/>
    <w:rsid w:val="00AE4320"/>
    <w:rsid w:val="00AE5C6D"/>
    <w:rsid w:val="00AE71AB"/>
    <w:rsid w:val="00AE7330"/>
    <w:rsid w:val="00AF0EC9"/>
    <w:rsid w:val="00AF1E8C"/>
    <w:rsid w:val="00B05AE9"/>
    <w:rsid w:val="00B05E69"/>
    <w:rsid w:val="00B071BF"/>
    <w:rsid w:val="00B12F23"/>
    <w:rsid w:val="00B13B17"/>
    <w:rsid w:val="00B150CE"/>
    <w:rsid w:val="00B20A58"/>
    <w:rsid w:val="00B21EEB"/>
    <w:rsid w:val="00B3142A"/>
    <w:rsid w:val="00B3146A"/>
    <w:rsid w:val="00B36DAA"/>
    <w:rsid w:val="00B43051"/>
    <w:rsid w:val="00B46E47"/>
    <w:rsid w:val="00B47266"/>
    <w:rsid w:val="00B51389"/>
    <w:rsid w:val="00B552E1"/>
    <w:rsid w:val="00B56183"/>
    <w:rsid w:val="00B57166"/>
    <w:rsid w:val="00B7244F"/>
    <w:rsid w:val="00B75B4A"/>
    <w:rsid w:val="00B8185F"/>
    <w:rsid w:val="00B81A51"/>
    <w:rsid w:val="00B823FD"/>
    <w:rsid w:val="00B84259"/>
    <w:rsid w:val="00B86173"/>
    <w:rsid w:val="00B919E9"/>
    <w:rsid w:val="00B92FE9"/>
    <w:rsid w:val="00B95129"/>
    <w:rsid w:val="00B96615"/>
    <w:rsid w:val="00B96C84"/>
    <w:rsid w:val="00B96CA5"/>
    <w:rsid w:val="00BA2562"/>
    <w:rsid w:val="00BA6952"/>
    <w:rsid w:val="00BB0D79"/>
    <w:rsid w:val="00BB1C44"/>
    <w:rsid w:val="00BB5B9A"/>
    <w:rsid w:val="00BC377E"/>
    <w:rsid w:val="00BD09DE"/>
    <w:rsid w:val="00BE0F3C"/>
    <w:rsid w:val="00BF0BC5"/>
    <w:rsid w:val="00BF3AB8"/>
    <w:rsid w:val="00BF4BB2"/>
    <w:rsid w:val="00BF53AE"/>
    <w:rsid w:val="00BF74E0"/>
    <w:rsid w:val="00C00045"/>
    <w:rsid w:val="00C06973"/>
    <w:rsid w:val="00C06F17"/>
    <w:rsid w:val="00C07D73"/>
    <w:rsid w:val="00C10BEC"/>
    <w:rsid w:val="00C224E5"/>
    <w:rsid w:val="00C331FC"/>
    <w:rsid w:val="00C348F2"/>
    <w:rsid w:val="00C41844"/>
    <w:rsid w:val="00C447D1"/>
    <w:rsid w:val="00C51209"/>
    <w:rsid w:val="00C524AC"/>
    <w:rsid w:val="00C55F68"/>
    <w:rsid w:val="00C567FF"/>
    <w:rsid w:val="00C575F6"/>
    <w:rsid w:val="00C61E7C"/>
    <w:rsid w:val="00C63EB9"/>
    <w:rsid w:val="00C66785"/>
    <w:rsid w:val="00C6745F"/>
    <w:rsid w:val="00C75699"/>
    <w:rsid w:val="00C776FB"/>
    <w:rsid w:val="00C7781E"/>
    <w:rsid w:val="00C77F50"/>
    <w:rsid w:val="00C95B4D"/>
    <w:rsid w:val="00C97B5B"/>
    <w:rsid w:val="00CA0C66"/>
    <w:rsid w:val="00CB4397"/>
    <w:rsid w:val="00CB57EB"/>
    <w:rsid w:val="00CB6D87"/>
    <w:rsid w:val="00CC3F72"/>
    <w:rsid w:val="00CE5FE5"/>
    <w:rsid w:val="00CE79B4"/>
    <w:rsid w:val="00CF420C"/>
    <w:rsid w:val="00CF7A6D"/>
    <w:rsid w:val="00D03902"/>
    <w:rsid w:val="00D03ED5"/>
    <w:rsid w:val="00D10D09"/>
    <w:rsid w:val="00D15C78"/>
    <w:rsid w:val="00D1695E"/>
    <w:rsid w:val="00D203D5"/>
    <w:rsid w:val="00D237C2"/>
    <w:rsid w:val="00D24354"/>
    <w:rsid w:val="00D328A9"/>
    <w:rsid w:val="00D33A9E"/>
    <w:rsid w:val="00D55420"/>
    <w:rsid w:val="00D63CFB"/>
    <w:rsid w:val="00D64898"/>
    <w:rsid w:val="00D65B98"/>
    <w:rsid w:val="00D66549"/>
    <w:rsid w:val="00D72EF8"/>
    <w:rsid w:val="00D7555A"/>
    <w:rsid w:val="00D92448"/>
    <w:rsid w:val="00DA3051"/>
    <w:rsid w:val="00DB1269"/>
    <w:rsid w:val="00DB25B4"/>
    <w:rsid w:val="00DB730A"/>
    <w:rsid w:val="00DC1B96"/>
    <w:rsid w:val="00DC28FB"/>
    <w:rsid w:val="00DC79D4"/>
    <w:rsid w:val="00DD3350"/>
    <w:rsid w:val="00DD59F1"/>
    <w:rsid w:val="00DE1349"/>
    <w:rsid w:val="00DE5F81"/>
    <w:rsid w:val="00DE6BCF"/>
    <w:rsid w:val="00DE7E79"/>
    <w:rsid w:val="00DF0DAA"/>
    <w:rsid w:val="00DF21D5"/>
    <w:rsid w:val="00DF7ECC"/>
    <w:rsid w:val="00E00A32"/>
    <w:rsid w:val="00E01D59"/>
    <w:rsid w:val="00E026F8"/>
    <w:rsid w:val="00E059CD"/>
    <w:rsid w:val="00E10400"/>
    <w:rsid w:val="00E1057D"/>
    <w:rsid w:val="00E14092"/>
    <w:rsid w:val="00E212F3"/>
    <w:rsid w:val="00E25501"/>
    <w:rsid w:val="00E30C0B"/>
    <w:rsid w:val="00E312AF"/>
    <w:rsid w:val="00E43FA9"/>
    <w:rsid w:val="00E45C1A"/>
    <w:rsid w:val="00E46ADA"/>
    <w:rsid w:val="00E46F6E"/>
    <w:rsid w:val="00E47B47"/>
    <w:rsid w:val="00E509C2"/>
    <w:rsid w:val="00E5768B"/>
    <w:rsid w:val="00E62EB1"/>
    <w:rsid w:val="00E64B53"/>
    <w:rsid w:val="00E65CAC"/>
    <w:rsid w:val="00E7067A"/>
    <w:rsid w:val="00E759B4"/>
    <w:rsid w:val="00E8563D"/>
    <w:rsid w:val="00E90CF6"/>
    <w:rsid w:val="00E91E01"/>
    <w:rsid w:val="00E9204C"/>
    <w:rsid w:val="00E952D6"/>
    <w:rsid w:val="00EA2F4E"/>
    <w:rsid w:val="00EA68DF"/>
    <w:rsid w:val="00EB54EC"/>
    <w:rsid w:val="00EC4654"/>
    <w:rsid w:val="00EC4B69"/>
    <w:rsid w:val="00ED56BE"/>
    <w:rsid w:val="00EE6E45"/>
    <w:rsid w:val="00EF1DA1"/>
    <w:rsid w:val="00EF48EA"/>
    <w:rsid w:val="00F00E1F"/>
    <w:rsid w:val="00F00F90"/>
    <w:rsid w:val="00F0245A"/>
    <w:rsid w:val="00F02CCD"/>
    <w:rsid w:val="00F043E6"/>
    <w:rsid w:val="00F17170"/>
    <w:rsid w:val="00F24F15"/>
    <w:rsid w:val="00F27668"/>
    <w:rsid w:val="00F333DE"/>
    <w:rsid w:val="00F33FE3"/>
    <w:rsid w:val="00F47DDF"/>
    <w:rsid w:val="00F55E93"/>
    <w:rsid w:val="00F64659"/>
    <w:rsid w:val="00F678FC"/>
    <w:rsid w:val="00F71628"/>
    <w:rsid w:val="00F740EE"/>
    <w:rsid w:val="00F75004"/>
    <w:rsid w:val="00F75985"/>
    <w:rsid w:val="00F80CB3"/>
    <w:rsid w:val="00F94B75"/>
    <w:rsid w:val="00F9566E"/>
    <w:rsid w:val="00FA6D90"/>
    <w:rsid w:val="00FB03A9"/>
    <w:rsid w:val="00FB18DC"/>
    <w:rsid w:val="00FB2D2D"/>
    <w:rsid w:val="00FB3E25"/>
    <w:rsid w:val="00FB7E9F"/>
    <w:rsid w:val="00FC029A"/>
    <w:rsid w:val="00FC2B14"/>
    <w:rsid w:val="00FC553D"/>
    <w:rsid w:val="00FC6F08"/>
    <w:rsid w:val="00FD53DF"/>
    <w:rsid w:val="00FE01B2"/>
    <w:rsid w:val="00FE1C8C"/>
    <w:rsid w:val="00FE4A73"/>
    <w:rsid w:val="00FF051C"/>
    <w:rsid w:val="00FF393B"/>
    <w:rsid w:val="00FF3D8F"/>
    <w:rsid w:val="00FF4356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7D3B5"/>
  <w15:chartTrackingRefBased/>
  <w15:docId w15:val="{EAA04803-867B-4243-9370-28F3AFF8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5F26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yiv0888994310ydpebcb4a21msonormal">
    <w:name w:val="yiv0888994310ydpebcb4a21msonormal"/>
    <w:basedOn w:val="Normal"/>
    <w:rsid w:val="001E29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7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95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E6C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4A9"/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CFE"/>
  </w:style>
  <w:style w:type="character" w:customStyle="1" w:styleId="DateChar">
    <w:name w:val="Date Char"/>
    <w:basedOn w:val="DefaultParagraphFont"/>
    <w:link w:val="Date"/>
    <w:uiPriority w:val="99"/>
    <w:semiHidden/>
    <w:rsid w:val="00682C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796420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  <w:div w:id="2027049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4867854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4" w:color="auto"/>
              </w:divBdr>
            </w:div>
            <w:div w:id="2118793029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</w:divsChild>
    </w:div>
    <w:div w:id="1128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5854263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  <w:div w:id="3620532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1354941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4" w:color="auto"/>
              </w:divBdr>
            </w:div>
            <w:div w:id="372534240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6" w:space="8" w:color="auto"/>
                <w:bottom w:val="single" w:sz="2" w:space="3" w:color="auto"/>
                <w:right w:val="single" w:sz="2" w:space="4" w:color="auto"/>
              </w:divBdr>
            </w:div>
          </w:divsChild>
        </w:div>
      </w:divsChild>
    </w:div>
    <w:div w:id="127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oxon.gov.uk/ccm/planning/ApplicationDetails.jsp?REF=P23/S1042/S73" TargetMode="External"/><Relationship Id="rId4" Type="http://schemas.openxmlformats.org/officeDocument/2006/relationships/hyperlink" Target="http://www.southoxon.gov.uk/ccm/planning/ApplicationDetails.jsp?REF=P23/S3113/H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erkharpsden/Documents/HARPSDEN/Planning/HPC%20Planning%20Matters%20for%20March%202023%20week%20ending%2027%20J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HPC Planning Matters for March 2023 week ending 27 Jan.dotx</Template>
  <TotalTime>12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Scanlon</cp:lastModifiedBy>
  <cp:revision>9</cp:revision>
  <cp:lastPrinted>2024-01-22T18:46:00Z</cp:lastPrinted>
  <dcterms:created xsi:type="dcterms:W3CDTF">2024-01-22T15:22:00Z</dcterms:created>
  <dcterms:modified xsi:type="dcterms:W3CDTF">2024-01-22T19:49:00Z</dcterms:modified>
</cp:coreProperties>
</file>